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82EB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jc w:val="center"/>
        <w:rPr>
          <w:rFonts w:eastAsia="黑体"/>
          <w:b w:val="0"/>
          <w:i w:val="0"/>
          <w:strike w:val="0"/>
          <w:color w:val="auto"/>
          <w:sz w:val="36"/>
          <w:szCs w:val="18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6"/>
          <w:szCs w:val="45"/>
          <w:u w:val="none"/>
        </w:rPr>
        <w:t>调用接口代商家发起开通当面付申请</w:t>
      </w:r>
    </w:p>
    <w:p w14:paraId="2149FC41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本文档主要说明服务商如何从零开始，使用开放平台服务端 SDK 快速完成代商家发起当面付开通申请的过程。</w:t>
      </w:r>
    </w:p>
    <w:p w14:paraId="5AC19DB0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说明：文档中的示例代码是用来阐述 API 基本使用方法的，仅针对大众场景，供服务商参考，特殊情况还请服务商自行扩展，确保符合自身业务需求。产品政策答疑、开通审核超时、开通申请被驳回等问题，可拨打 4007585858 咨询。原 能力签约 统一升级为 产品开通。</w:t>
      </w:r>
    </w:p>
    <w:p w14:paraId="265757A9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</w:p>
    <w:p w14:paraId="262D7521"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代商家提交开通申请</w:t>
      </w:r>
    </w:p>
    <w:p w14:paraId="0C4B709C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代商家提交资料</w:t>
      </w:r>
    </w:p>
    <w:p w14:paraId="6D659E8B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服务商可以通过开放平台提供的接口，代替商家提交开通资料，代商家开通的接口调用顺序如下图。说明：原 能力签约 统一升级为 产品开通。</w:t>
      </w:r>
    </w:p>
    <w:p w14:paraId="3DDC4807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通过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"https://opendocs.alipay.com/isv/04eh3h"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alipay.open.agent.create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（开启代商户开通、创建应用事务https://opendocs.alipay.com/isv/04f525）接口创建应用事务，返回生成 batch_no。</w:t>
      </w:r>
    </w:p>
    <w:p w14:paraId="2D646F44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通过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"https://opendocs.alipay.com/isv/04ejak"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alipay.open.agent.facetoface.sign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（协助商家申请开通当面付产品</w:t>
      </w:r>
      <w:r>
        <w:rPr>
          <w:rFonts w:hint="eastAsia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https://opendocs.alipay.com/isv/04ejak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）接口代替商家开通当面付收单产品，传入第一步生成的 batch_no 参数。</w:t>
      </w:r>
    </w:p>
    <w:p w14:paraId="5A5E7338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通过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"https://opendocs.alipay.com/isv/04eif4"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alipay.open.agent.confirm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（提交代商户开通、创建应用事务</w:t>
      </w:r>
      <w:r>
        <w:rPr>
          <w:rFonts w:hint="eastAsia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https://opendocs.alipay.com/isv/04eif4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）接口提交事务，同样需要传入第一步生成的 batch_no 参数。</w:t>
      </w:r>
    </w:p>
    <w:p w14:paraId="7115C15D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通过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"https://opendocs.alipay.com/isv/04ejal"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alipay.open.agent.order.query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（查询申请单状态</w:t>
      </w:r>
      <w:r>
        <w:rPr>
          <w:rFonts w:hint="eastAsia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https://opendocs.alipay.com/isv/04ejal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）查询代开通的结果，审核时间通常是在 1 个工作日左右。</w:t>
      </w:r>
    </w:p>
    <w:p w14:paraId="639B3FCD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说明：一个事务编号 batch_no 不支持提交多个产品开通，开启一次事务，只可为一个产品提交开通申请。查询到申请单状态为 MERCHANT_CONFIRM，即申请信息审核通过，等待商家确认开通。代申请开通流程接口不需要传入 app_auth_token。若开通申请未通过，支付宝不会通知商家。建议提交后 5 分钟进行第一次查询，之后每过 4 小时查询一次。如果 MERCHANT_AUDITING（审核中）的状态持续时间超过 1 个工作日，请服务商联系支付宝客服电话 4007585858。</w:t>
      </w:r>
    </w:p>
    <w:p w14:paraId="08FBBFA5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调用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"https://opendocs.alipay.com/isv/04ejak"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alipay.open.agent.facetoface.sign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（协助商家申请开通当面付产品</w:t>
      </w:r>
      <w:r>
        <w:rPr>
          <w:rFonts w:hint="eastAsia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https://opendocs.alipay.com/isv/04ejak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）接口时，可实现开通当面付产品并获取商家应用授权。获取商家应用授权成功时，系统会通过异步消息发送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"https://opendocs.alipay.com/isv/01fejh"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授权通知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到第三方应用开发配置里所填写的应用网关，若未获取到授权通知则意味着获取商家应用授权失败，需服务商重新在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"https://open.alipay.com/develop/manage"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 xml:space="preserve">支付宝开放平台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发起授权。通知包含商家授权的 app_auth_token，是服务商代商家发起交易的必须要素，一定要妥善保管，若遗忘，找回方式可查看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"https://opendocs.alipay.com/mini/isv/tc5oo0" \l "%E5%BF%AB%E9%80%9F%E6%9F%A5%E7%9C%8B%E6%8E%88%E6%9D%83 token"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快速查看授权 token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</w:p>
    <w:p w14:paraId="413243E9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。产品开通结果通知产品开通审核通过后，可通过如下方式获取到审核结果：支付宝会发送待办消息到商家的支付宝 App-消息-消息盒子和商家平台（b.alipay.com）-站内信-待办。商家也可以在支付宝 App 搜索“商家平台消息中心”小程序，找到待办消息。服务商也可通过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"https://opendocs.alipay.com/isv/04ejal"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alipay.open.agent.order.query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（查询申请单状态</w:t>
      </w:r>
      <w:r>
        <w:rPr>
          <w:rFonts w:hint="eastAsia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https://opendocs.alipay.com/isv/04ejal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）接口查询到审核通过后，联系商家进行确认开通。</w:t>
      </w:r>
    </w:p>
    <w:p w14:paraId="265DD5B1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商家确认移动端确认</w:t>
      </w:r>
    </w:p>
    <w:p w14:paraId="64A34923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方式一：通过消息盒子找到待办消息批量确认（推荐）： 商家打开支付宝 App，通过首页-最近消息或消息 Tab 找到 商家平台待办申请待确认 进入消息盒子，再进入待办任务页面。或者通过支付宝 App 扫描二维码（服务商获取到商家确认链接后自行转换到二维码），进入待办页面。点击列表上方的 批量处理 按钮，点击 全选 按钮后，可批量确认待办。 单个确认：点击某个待办任务，进入待办详情页，勾选协议后点击 确认处理待办 按钮。  </w:t>
      </w:r>
    </w:p>
    <w:p w14:paraId="341E8A5A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方式二：通过商家平台消息中心找到待办消息商家如果没有找到消息，也可打开支付宝 App，在首页搜索 商家平台消息中心，通过该小程序进入待办任务页面，可以进行批量处理或者单个确认，确认步骤同方式一。商家确认开通后，即开通成功。  </w:t>
      </w:r>
    </w:p>
    <w:p w14:paraId="0FDD45F8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PC 端确认商家登录支付宝商家平台（b.alipay.com）&gt; 站内信 &gt; 待办。</w:t>
      </w:r>
    </w:p>
    <w:p w14:paraId="194A406F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批量操作（推荐）点击列表上方的 批量处理 按钮。勾选全选选择框或选择需要确认的申请后，同意协议，即可批量确认待办。</w:t>
      </w:r>
    </w:p>
    <w:p w14:paraId="3EB4C89C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单个确认点击待办消息后面的 去处理 按钮，进入待办详情页，勾选协议后，点击 确认处理待办 按钮。</w:t>
      </w:r>
    </w:p>
    <w:p w14:paraId="6C7B7863">
      <w:pPr>
        <w:keepNext w:val="0"/>
        <w:keepLines w:val="0"/>
        <w:widowControl/>
        <w:suppressLineNumbers w:val="0"/>
        <w:spacing w:after="120" w:line="360" w:lineRule="auto"/>
        <w:ind w:left="0" w:leftChars="0" w:firstLine="524" w:firstLineChars="200"/>
        <w:jc w:val="both"/>
        <w:rPr>
          <w:rFonts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</w:pP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服务商邀请商家确认服务商也可以通过 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begin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instrText xml:space="preserve"> HYPERLINK "https://opendocs.alipay.com/isv/04ejal" \t "https://opendocs.alipay.com/open/_blank" </w:instrTex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separate"/>
      </w:r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alipay.</w:t>
      </w:r>
      <w:bookmarkStart w:id="0" w:name="_GoBack"/>
      <w:bookmarkEnd w:id="0"/>
      <w:r>
        <w:rPr>
          <w:rStyle w:val="8"/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sz w:val="24"/>
          <w:szCs w:val="21"/>
          <w:u w:val="none"/>
        </w:rPr>
        <w:t>open.agent.order.query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fldChar w:fldCharType="end"/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（查询申请单状态</w:t>
      </w:r>
      <w:r>
        <w:rPr>
          <w:rFonts w:hint="eastAsia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 xml:space="preserve"> https://opendocs.alipay.com/isv/04ejal</w:t>
      </w:r>
      <w:r>
        <w:rPr>
          <w:rFonts w:hint="default" w:ascii="Segoe UI" w:hAnsi="Segoe UI" w:eastAsia="宋体" w:cs="Segoe UI"/>
          <w:b w:val="0"/>
          <w:i w:val="0"/>
          <w:iCs w:val="0"/>
          <w:caps w:val="0"/>
          <w:strike w:val="0"/>
          <w:color w:val="auto"/>
          <w:spacing w:val="11"/>
          <w:kern w:val="0"/>
          <w:sz w:val="24"/>
          <w:szCs w:val="21"/>
          <w:u w:val="none"/>
          <w:lang w:val="en-US" w:eastAsia="zh-CN" w:bidi="ar"/>
        </w:rPr>
        <w:t>）接口查询到申请单状态为 MERCHANT_CONFIRM，即等待商家确认状态，可通过 confirm_url 字段获取商家确认链接，服务商可以将链接自行转成二维码后，邀请商家扫码进行产品开通确认。</w:t>
      </w:r>
    </w:p>
    <w:p w14:paraId="63DFD6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06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uiPriority w:val="0"/>
    <w:rPr>
      <w:color w:val="800080"/>
      <w:u w:val="single"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2026-05-24T04:57:11Z</dcterms:created>
  <dc:creator>1</dc:creator>
  <cp:lastModifiedBy>alphah</cp:lastModifiedBy>
  <dcterms:modified xsi:type="dcterms:W3CDTF">2026-05-24T05:07:41Z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eyJoZGlkIjoiMDU1MTk3OWY3NWIxNTgxYTU0ZDYzZTlmZDk5ODVhYTciLCJ1c2VySWQiOiIxMDMxMzE5MTExIn0=</vt:lpwstr>
  </property>
  <property fmtid="{D5CDD505-2E9C-101B-9397-08002B2CF9AE}" pid="4" name="ICV">
    <vt:lpwstr>BBBC261347A749F3BF75A5BB46187128_12</vt:lpwstr>
  </property>
</Properties>
</file>